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EAC" w:rsidRPr="00342A22" w:rsidRDefault="007507A4" w:rsidP="00476EAC">
      <w:pPr>
        <w:rPr>
          <w:rFonts w:ascii="Arial" w:hAnsi="Arial" w:cs="Arial"/>
          <w:sz w:val="20"/>
          <w:szCs w:val="20"/>
        </w:rPr>
      </w:pPr>
      <w:r w:rsidRPr="00342A22">
        <w:rPr>
          <w:rFonts w:ascii="Arial" w:hAnsi="Arial" w:cs="Arial"/>
          <w:sz w:val="20"/>
          <w:szCs w:val="20"/>
          <w:lang w:val="en-US"/>
        </w:rPr>
        <w:t>MP Bajanca-Lavado</w:t>
      </w:r>
      <w:r w:rsidR="00412BF7" w:rsidRPr="00412BF7">
        <w:rPr>
          <w:rFonts w:ascii="Arial" w:hAnsi="Arial" w:cs="Arial"/>
          <w:sz w:val="20"/>
          <w:szCs w:val="20"/>
          <w:vertAlign w:val="superscript"/>
          <w:lang w:val="en-US"/>
        </w:rPr>
        <w:t>1</w:t>
      </w:r>
      <w:r w:rsidRPr="00342A22">
        <w:rPr>
          <w:rFonts w:ascii="Arial" w:hAnsi="Arial" w:cs="Arial"/>
          <w:sz w:val="20"/>
          <w:szCs w:val="20"/>
          <w:lang w:val="en-US"/>
        </w:rPr>
        <w:t>, C. Betencourt</w:t>
      </w:r>
      <w:r w:rsidR="00412BF7" w:rsidRPr="00412BF7">
        <w:rPr>
          <w:rFonts w:ascii="Arial" w:hAnsi="Arial" w:cs="Arial"/>
          <w:sz w:val="20"/>
          <w:szCs w:val="20"/>
          <w:vertAlign w:val="superscript"/>
          <w:lang w:val="en-US"/>
        </w:rPr>
        <w:t>1</w:t>
      </w:r>
      <w:r w:rsidRPr="00342A22">
        <w:rPr>
          <w:rFonts w:ascii="Arial" w:hAnsi="Arial" w:cs="Arial"/>
          <w:sz w:val="20"/>
          <w:szCs w:val="20"/>
          <w:lang w:val="en-US"/>
        </w:rPr>
        <w:t xml:space="preserve">, F. </w:t>
      </w:r>
      <w:r w:rsidR="00A84321" w:rsidRPr="00342A22">
        <w:rPr>
          <w:rFonts w:ascii="Arial" w:hAnsi="Arial" w:cs="Arial"/>
          <w:sz w:val="20"/>
          <w:szCs w:val="20"/>
          <w:lang w:val="en-US"/>
        </w:rPr>
        <w:t>Cunha</w:t>
      </w:r>
      <w:r w:rsidR="00412BF7" w:rsidRPr="00412BF7">
        <w:rPr>
          <w:rFonts w:ascii="Arial" w:hAnsi="Arial" w:cs="Arial"/>
          <w:sz w:val="20"/>
          <w:szCs w:val="20"/>
          <w:vertAlign w:val="superscript"/>
          <w:lang w:val="en-US"/>
        </w:rPr>
        <w:t>2</w:t>
      </w:r>
      <w:r w:rsidR="00A84321" w:rsidRPr="00342A22">
        <w:rPr>
          <w:rFonts w:ascii="Arial" w:hAnsi="Arial" w:cs="Arial"/>
          <w:sz w:val="20"/>
          <w:szCs w:val="20"/>
          <w:lang w:val="en-US"/>
        </w:rPr>
        <w:t>, J. Gonçalo-</w:t>
      </w:r>
      <w:r w:rsidRPr="00342A22">
        <w:rPr>
          <w:rFonts w:ascii="Arial" w:hAnsi="Arial" w:cs="Arial"/>
          <w:sz w:val="20"/>
          <w:szCs w:val="20"/>
          <w:lang w:val="en-US"/>
        </w:rPr>
        <w:t>Marques</w:t>
      </w:r>
      <w:r w:rsidR="00412BF7" w:rsidRPr="00412BF7">
        <w:rPr>
          <w:rFonts w:ascii="Arial" w:hAnsi="Arial" w:cs="Arial"/>
          <w:sz w:val="20"/>
          <w:szCs w:val="20"/>
          <w:vertAlign w:val="superscript"/>
          <w:lang w:val="en-US"/>
        </w:rPr>
        <w:t>3</w:t>
      </w:r>
      <w:r w:rsidRPr="00342A22">
        <w:rPr>
          <w:rFonts w:ascii="Arial" w:hAnsi="Arial" w:cs="Arial"/>
          <w:sz w:val="20"/>
          <w:szCs w:val="20"/>
          <w:lang w:val="en-US"/>
        </w:rPr>
        <w:t xml:space="preserve"> on behalf of </w:t>
      </w:r>
      <w:r w:rsidR="00476EAC" w:rsidRPr="00342A22">
        <w:rPr>
          <w:rFonts w:ascii="Arial" w:hAnsi="Arial" w:cs="Arial"/>
          <w:sz w:val="20"/>
          <w:szCs w:val="20"/>
        </w:rPr>
        <w:t xml:space="preserve">Portuguese Study Group of Invasive </w:t>
      </w:r>
      <w:r w:rsidR="00476EAC" w:rsidRPr="00342A22">
        <w:rPr>
          <w:rFonts w:ascii="Arial" w:hAnsi="Arial" w:cs="Arial"/>
          <w:i/>
          <w:sz w:val="20"/>
          <w:szCs w:val="20"/>
        </w:rPr>
        <w:t>Haemophilus influenzae</w:t>
      </w:r>
      <w:r w:rsidR="00476EAC" w:rsidRPr="00342A22">
        <w:rPr>
          <w:rFonts w:ascii="Arial" w:hAnsi="Arial" w:cs="Arial"/>
          <w:sz w:val="20"/>
          <w:szCs w:val="20"/>
        </w:rPr>
        <w:t xml:space="preserve"> Disease of The Pediatric Infectious Disease Society</w:t>
      </w:r>
    </w:p>
    <w:p w:rsidR="007507A4" w:rsidRPr="00342A22" w:rsidRDefault="007507A4">
      <w:pPr>
        <w:rPr>
          <w:rFonts w:ascii="Arial" w:hAnsi="Arial" w:cs="Arial"/>
          <w:sz w:val="20"/>
          <w:szCs w:val="20"/>
        </w:rPr>
      </w:pPr>
    </w:p>
    <w:p w:rsidR="00CB6AB1" w:rsidRPr="006D0625" w:rsidRDefault="00CB6AB1">
      <w:pPr>
        <w:rPr>
          <w:rFonts w:ascii="Arial" w:hAnsi="Arial" w:cs="Arial"/>
          <w:b/>
          <w:sz w:val="20"/>
          <w:szCs w:val="20"/>
        </w:rPr>
      </w:pPr>
      <w:r w:rsidRPr="006D0625">
        <w:rPr>
          <w:rFonts w:ascii="Arial" w:hAnsi="Arial" w:cs="Arial"/>
          <w:b/>
          <w:i/>
          <w:sz w:val="20"/>
          <w:szCs w:val="20"/>
        </w:rPr>
        <w:t>Haemophilus influenzae</w:t>
      </w:r>
      <w:r w:rsidRPr="006D0625">
        <w:rPr>
          <w:rFonts w:ascii="Arial" w:hAnsi="Arial" w:cs="Arial"/>
          <w:b/>
          <w:sz w:val="20"/>
          <w:szCs w:val="20"/>
        </w:rPr>
        <w:t xml:space="preserve"> </w:t>
      </w:r>
      <w:r w:rsidR="000927F0" w:rsidRPr="006D0625">
        <w:rPr>
          <w:rFonts w:ascii="Arial" w:hAnsi="Arial" w:cs="Arial"/>
          <w:b/>
          <w:sz w:val="20"/>
          <w:szCs w:val="20"/>
        </w:rPr>
        <w:t xml:space="preserve">invasive disease in </w:t>
      </w:r>
      <w:r w:rsidR="00242CF3">
        <w:rPr>
          <w:rFonts w:ascii="Arial" w:hAnsi="Arial" w:cs="Arial"/>
          <w:b/>
          <w:sz w:val="20"/>
          <w:szCs w:val="20"/>
        </w:rPr>
        <w:t>children</w:t>
      </w:r>
      <w:r w:rsidR="000927F0" w:rsidRPr="006D0625">
        <w:rPr>
          <w:rFonts w:ascii="Arial" w:hAnsi="Arial" w:cs="Arial"/>
          <w:b/>
          <w:sz w:val="20"/>
          <w:szCs w:val="20"/>
        </w:rPr>
        <w:t xml:space="preserve"> </w:t>
      </w:r>
      <w:r w:rsidR="000927F0">
        <w:rPr>
          <w:rFonts w:ascii="Arial" w:hAnsi="Arial" w:cs="Arial"/>
          <w:b/>
          <w:sz w:val="20"/>
          <w:szCs w:val="20"/>
        </w:rPr>
        <w:t xml:space="preserve">– preliminary results </w:t>
      </w:r>
      <w:r w:rsidR="00242CF3">
        <w:rPr>
          <w:rFonts w:ascii="Arial" w:hAnsi="Arial" w:cs="Arial"/>
          <w:b/>
          <w:sz w:val="20"/>
          <w:szCs w:val="20"/>
        </w:rPr>
        <w:t>from</w:t>
      </w:r>
      <w:r w:rsidR="000927F0">
        <w:rPr>
          <w:rFonts w:ascii="Arial" w:hAnsi="Arial" w:cs="Arial"/>
          <w:b/>
          <w:sz w:val="20"/>
          <w:szCs w:val="20"/>
        </w:rPr>
        <w:t xml:space="preserve"> the Portuguese Study Group. </w:t>
      </w:r>
    </w:p>
    <w:p w:rsidR="00E75D39" w:rsidRPr="00342A22" w:rsidRDefault="008D53C9">
      <w:pPr>
        <w:rPr>
          <w:rFonts w:ascii="Arial" w:hAnsi="Arial" w:cs="Arial"/>
          <w:sz w:val="20"/>
          <w:szCs w:val="20"/>
        </w:rPr>
      </w:pPr>
      <w:r w:rsidRPr="006D0625">
        <w:rPr>
          <w:rFonts w:ascii="Arial" w:hAnsi="Arial" w:cs="Arial"/>
          <w:b/>
          <w:sz w:val="20"/>
          <w:szCs w:val="20"/>
        </w:rPr>
        <w:t>Introduction:</w:t>
      </w:r>
      <w:r w:rsidRPr="00342A22">
        <w:rPr>
          <w:rFonts w:ascii="Arial" w:hAnsi="Arial" w:cs="Arial"/>
          <w:sz w:val="20"/>
          <w:szCs w:val="20"/>
        </w:rPr>
        <w:t xml:space="preserve"> </w:t>
      </w:r>
      <w:r w:rsidRPr="00342A22">
        <w:rPr>
          <w:rFonts w:ascii="Arial" w:hAnsi="Arial" w:cs="Arial"/>
          <w:i/>
          <w:sz w:val="20"/>
          <w:szCs w:val="20"/>
        </w:rPr>
        <w:t>Haemophilus influenzae</w:t>
      </w:r>
      <w:r w:rsidRPr="00342A22">
        <w:rPr>
          <w:rFonts w:ascii="Arial" w:hAnsi="Arial" w:cs="Arial"/>
          <w:sz w:val="20"/>
          <w:szCs w:val="20"/>
        </w:rPr>
        <w:t xml:space="preserve"> </w:t>
      </w:r>
      <w:r w:rsidR="00476EAC" w:rsidRPr="00342A22">
        <w:rPr>
          <w:rFonts w:ascii="Arial" w:hAnsi="Arial" w:cs="Arial"/>
          <w:sz w:val="20"/>
          <w:szCs w:val="20"/>
        </w:rPr>
        <w:t>(</w:t>
      </w:r>
      <w:r w:rsidR="00476EAC" w:rsidRPr="00342A22">
        <w:rPr>
          <w:rFonts w:ascii="Arial" w:hAnsi="Arial" w:cs="Arial"/>
          <w:i/>
          <w:sz w:val="20"/>
          <w:szCs w:val="20"/>
        </w:rPr>
        <w:t>H. influenzae</w:t>
      </w:r>
      <w:r w:rsidR="00476EAC" w:rsidRPr="00342A22">
        <w:rPr>
          <w:rFonts w:ascii="Arial" w:hAnsi="Arial" w:cs="Arial"/>
          <w:sz w:val="20"/>
          <w:szCs w:val="20"/>
        </w:rPr>
        <w:t xml:space="preserve">) </w:t>
      </w:r>
      <w:r w:rsidRPr="00342A22">
        <w:rPr>
          <w:rFonts w:ascii="Arial" w:hAnsi="Arial" w:cs="Arial"/>
          <w:sz w:val="20"/>
          <w:szCs w:val="20"/>
        </w:rPr>
        <w:t>can cause life-threatening infections especially in children</w:t>
      </w:r>
      <w:r w:rsidR="00795DFE" w:rsidRPr="00342A22">
        <w:rPr>
          <w:rFonts w:ascii="Arial" w:hAnsi="Arial" w:cs="Arial"/>
          <w:sz w:val="20"/>
          <w:szCs w:val="20"/>
        </w:rPr>
        <w:t>. Although s</w:t>
      </w:r>
      <w:r w:rsidR="007F7A10" w:rsidRPr="00342A22">
        <w:rPr>
          <w:rFonts w:ascii="Arial" w:hAnsi="Arial" w:cs="Arial"/>
          <w:sz w:val="20"/>
          <w:szCs w:val="20"/>
        </w:rPr>
        <w:t xml:space="preserve">ix capsular </w:t>
      </w:r>
      <w:r w:rsidRPr="00342A22">
        <w:rPr>
          <w:rFonts w:ascii="Arial" w:hAnsi="Arial" w:cs="Arial"/>
          <w:sz w:val="20"/>
          <w:szCs w:val="20"/>
        </w:rPr>
        <w:t xml:space="preserve">serotypes </w:t>
      </w:r>
      <w:r w:rsidR="007F7A10" w:rsidRPr="00342A22">
        <w:rPr>
          <w:rFonts w:ascii="Arial" w:hAnsi="Arial" w:cs="Arial"/>
          <w:sz w:val="20"/>
          <w:szCs w:val="20"/>
        </w:rPr>
        <w:t>(</w:t>
      </w:r>
      <w:r w:rsidRPr="00342A22">
        <w:rPr>
          <w:rFonts w:ascii="Arial" w:hAnsi="Arial" w:cs="Arial"/>
          <w:sz w:val="20"/>
          <w:szCs w:val="20"/>
        </w:rPr>
        <w:t>a-f</w:t>
      </w:r>
      <w:r w:rsidR="00961C5B" w:rsidRPr="00342A22">
        <w:rPr>
          <w:rFonts w:ascii="Arial" w:hAnsi="Arial" w:cs="Arial"/>
          <w:sz w:val="20"/>
          <w:szCs w:val="20"/>
        </w:rPr>
        <w:t>)</w:t>
      </w:r>
      <w:r w:rsidRPr="00342A22">
        <w:rPr>
          <w:rFonts w:ascii="Arial" w:hAnsi="Arial" w:cs="Arial"/>
          <w:sz w:val="20"/>
          <w:szCs w:val="20"/>
        </w:rPr>
        <w:t xml:space="preserve"> have been identified to date</w:t>
      </w:r>
      <w:r w:rsidR="00697997" w:rsidRPr="00342A22">
        <w:rPr>
          <w:rFonts w:ascii="Arial" w:hAnsi="Arial" w:cs="Arial"/>
          <w:sz w:val="20"/>
          <w:szCs w:val="20"/>
        </w:rPr>
        <w:t xml:space="preserve">, </w:t>
      </w:r>
      <w:r w:rsidR="00697997" w:rsidRPr="00342A22">
        <w:rPr>
          <w:rFonts w:ascii="Arial" w:hAnsi="Arial" w:cs="Arial"/>
          <w:i/>
          <w:sz w:val="20"/>
          <w:szCs w:val="20"/>
        </w:rPr>
        <w:t>H</w:t>
      </w:r>
      <w:r w:rsidR="00DC723A" w:rsidRPr="00342A22">
        <w:rPr>
          <w:rFonts w:ascii="Arial" w:hAnsi="Arial" w:cs="Arial"/>
          <w:i/>
          <w:sz w:val="20"/>
          <w:szCs w:val="20"/>
        </w:rPr>
        <w:t>. influenzae</w:t>
      </w:r>
      <w:r w:rsidR="00DC723A" w:rsidRPr="00342A22">
        <w:rPr>
          <w:rFonts w:ascii="Arial" w:hAnsi="Arial" w:cs="Arial"/>
          <w:sz w:val="20"/>
          <w:szCs w:val="20"/>
        </w:rPr>
        <w:t xml:space="preserve"> serotype b (Hib</w:t>
      </w:r>
      <w:r w:rsidR="00961C5B" w:rsidRPr="00342A22">
        <w:rPr>
          <w:rFonts w:ascii="Arial" w:hAnsi="Arial" w:cs="Arial"/>
          <w:sz w:val="20"/>
          <w:szCs w:val="20"/>
        </w:rPr>
        <w:t>)</w:t>
      </w:r>
      <w:r w:rsidR="00DC723A" w:rsidRPr="00342A22">
        <w:rPr>
          <w:rFonts w:ascii="Arial" w:hAnsi="Arial" w:cs="Arial"/>
          <w:sz w:val="20"/>
          <w:szCs w:val="20"/>
        </w:rPr>
        <w:t xml:space="preserve"> has long been a major ca</w:t>
      </w:r>
      <w:r w:rsidR="00795DFE" w:rsidRPr="00342A22">
        <w:rPr>
          <w:rFonts w:ascii="Arial" w:hAnsi="Arial" w:cs="Arial"/>
          <w:sz w:val="20"/>
          <w:szCs w:val="20"/>
        </w:rPr>
        <w:t xml:space="preserve">use of morbidity and mortality. </w:t>
      </w:r>
      <w:r w:rsidR="003B47E9">
        <w:rPr>
          <w:rFonts w:ascii="Arial" w:hAnsi="Arial" w:cs="Arial"/>
          <w:sz w:val="20"/>
          <w:szCs w:val="20"/>
        </w:rPr>
        <w:t>T</w:t>
      </w:r>
      <w:r w:rsidR="00DC723A" w:rsidRPr="00342A22">
        <w:rPr>
          <w:rFonts w:ascii="Arial" w:hAnsi="Arial" w:cs="Arial"/>
          <w:sz w:val="20"/>
          <w:szCs w:val="20"/>
        </w:rPr>
        <w:t>he Hib conjugate vaccine</w:t>
      </w:r>
      <w:r w:rsidR="002C39B2">
        <w:rPr>
          <w:rFonts w:ascii="Arial" w:hAnsi="Arial" w:cs="Arial"/>
          <w:sz w:val="20"/>
          <w:szCs w:val="20"/>
        </w:rPr>
        <w:t xml:space="preserve"> was introduced </w:t>
      </w:r>
      <w:r w:rsidR="00DC723A" w:rsidRPr="00342A22">
        <w:rPr>
          <w:rFonts w:ascii="Arial" w:hAnsi="Arial" w:cs="Arial"/>
          <w:sz w:val="20"/>
          <w:szCs w:val="20"/>
        </w:rPr>
        <w:t xml:space="preserve">in </w:t>
      </w:r>
      <w:r w:rsidR="00795DFE" w:rsidRPr="00342A22">
        <w:rPr>
          <w:rFonts w:ascii="Arial" w:hAnsi="Arial" w:cs="Arial"/>
          <w:sz w:val="20"/>
          <w:szCs w:val="20"/>
        </w:rPr>
        <w:t xml:space="preserve">the Portuguese </w:t>
      </w:r>
      <w:r w:rsidR="00DC723A" w:rsidRPr="00342A22">
        <w:rPr>
          <w:rFonts w:ascii="Arial" w:hAnsi="Arial" w:cs="Arial"/>
          <w:sz w:val="20"/>
          <w:szCs w:val="20"/>
        </w:rPr>
        <w:t>Immunization Program</w:t>
      </w:r>
      <w:r w:rsidR="00795DFE" w:rsidRPr="00342A22">
        <w:rPr>
          <w:rFonts w:ascii="Arial" w:hAnsi="Arial" w:cs="Arial"/>
          <w:sz w:val="20"/>
          <w:szCs w:val="20"/>
        </w:rPr>
        <w:t xml:space="preserve"> </w:t>
      </w:r>
      <w:r w:rsidR="00DC723A" w:rsidRPr="00342A22">
        <w:rPr>
          <w:rFonts w:ascii="Arial" w:hAnsi="Arial" w:cs="Arial"/>
          <w:sz w:val="20"/>
          <w:szCs w:val="20"/>
        </w:rPr>
        <w:t>in June 2000</w:t>
      </w:r>
      <w:r w:rsidR="002C39B2">
        <w:rPr>
          <w:rFonts w:ascii="Arial" w:hAnsi="Arial" w:cs="Arial"/>
          <w:sz w:val="20"/>
          <w:szCs w:val="20"/>
        </w:rPr>
        <w:t xml:space="preserve"> and</w:t>
      </w:r>
      <w:r w:rsidR="00DC723A" w:rsidRPr="00342A22">
        <w:rPr>
          <w:rFonts w:ascii="Arial" w:hAnsi="Arial" w:cs="Arial"/>
          <w:sz w:val="20"/>
          <w:szCs w:val="20"/>
        </w:rPr>
        <w:t xml:space="preserve"> lead to a dramatically decrease </w:t>
      </w:r>
      <w:r w:rsidRPr="00342A22">
        <w:rPr>
          <w:rFonts w:ascii="Arial" w:hAnsi="Arial" w:cs="Arial"/>
          <w:sz w:val="20"/>
          <w:szCs w:val="20"/>
        </w:rPr>
        <w:t xml:space="preserve">of </w:t>
      </w:r>
      <w:r w:rsidR="00961C5B" w:rsidRPr="00342A22">
        <w:rPr>
          <w:rFonts w:ascii="Arial" w:hAnsi="Arial" w:cs="Arial"/>
          <w:sz w:val="20"/>
          <w:szCs w:val="20"/>
        </w:rPr>
        <w:t xml:space="preserve">invasive </w:t>
      </w:r>
      <w:r w:rsidRPr="00342A22">
        <w:rPr>
          <w:rFonts w:ascii="Arial" w:hAnsi="Arial" w:cs="Arial"/>
          <w:sz w:val="20"/>
          <w:szCs w:val="20"/>
        </w:rPr>
        <w:t>disease</w:t>
      </w:r>
      <w:r w:rsidR="007F7A10" w:rsidRPr="00342A22">
        <w:rPr>
          <w:rFonts w:ascii="Arial" w:hAnsi="Arial" w:cs="Arial"/>
          <w:sz w:val="20"/>
          <w:szCs w:val="20"/>
        </w:rPr>
        <w:t>.</w:t>
      </w:r>
    </w:p>
    <w:p w:rsidR="00131713" w:rsidRPr="00342A22" w:rsidRDefault="003E4318">
      <w:pPr>
        <w:rPr>
          <w:rFonts w:ascii="Arial" w:hAnsi="Arial" w:cs="Arial"/>
          <w:sz w:val="20"/>
          <w:szCs w:val="20"/>
        </w:rPr>
      </w:pPr>
      <w:r w:rsidRPr="00342A22">
        <w:rPr>
          <w:rFonts w:ascii="Arial" w:hAnsi="Arial" w:cs="Arial"/>
          <w:sz w:val="20"/>
          <w:szCs w:val="20"/>
        </w:rPr>
        <w:t xml:space="preserve">The National Reference Laboratory for Bacterial Respiratory Infections, based at the National Institute of Health in Lisbon, is the reference laboratory for </w:t>
      </w:r>
      <w:r w:rsidRPr="00342A22">
        <w:rPr>
          <w:rFonts w:ascii="Arial" w:hAnsi="Arial" w:cs="Arial"/>
          <w:i/>
          <w:sz w:val="20"/>
          <w:szCs w:val="20"/>
        </w:rPr>
        <w:t>H. influenzae</w:t>
      </w:r>
      <w:r w:rsidR="003B47E9">
        <w:rPr>
          <w:rFonts w:ascii="Arial" w:hAnsi="Arial" w:cs="Arial"/>
          <w:sz w:val="20"/>
          <w:szCs w:val="20"/>
        </w:rPr>
        <w:t xml:space="preserve">. </w:t>
      </w:r>
      <w:r w:rsidR="005A71D7" w:rsidRPr="00342A22">
        <w:rPr>
          <w:rFonts w:ascii="Arial" w:hAnsi="Arial" w:cs="Arial"/>
          <w:sz w:val="20"/>
          <w:szCs w:val="20"/>
        </w:rPr>
        <w:t xml:space="preserve">In the beginning of 2010, the </w:t>
      </w:r>
      <w:r w:rsidRPr="00342A22">
        <w:rPr>
          <w:rFonts w:ascii="Arial" w:hAnsi="Arial" w:cs="Arial"/>
          <w:sz w:val="20"/>
          <w:szCs w:val="20"/>
        </w:rPr>
        <w:t xml:space="preserve">Pediatric Infectious Disease Society </w:t>
      </w:r>
      <w:r w:rsidR="00D731AA" w:rsidRPr="00342A22">
        <w:rPr>
          <w:rFonts w:ascii="Arial" w:hAnsi="Arial" w:cs="Arial"/>
          <w:sz w:val="20"/>
          <w:szCs w:val="20"/>
        </w:rPr>
        <w:t xml:space="preserve">and </w:t>
      </w:r>
      <w:r w:rsidR="002C39B2">
        <w:rPr>
          <w:rFonts w:ascii="Arial" w:hAnsi="Arial" w:cs="Arial"/>
          <w:sz w:val="20"/>
          <w:szCs w:val="20"/>
        </w:rPr>
        <w:t xml:space="preserve">our </w:t>
      </w:r>
      <w:r w:rsidR="002C39B2" w:rsidRPr="00342A22">
        <w:rPr>
          <w:rFonts w:ascii="Arial" w:hAnsi="Arial" w:cs="Arial"/>
          <w:sz w:val="20"/>
          <w:szCs w:val="20"/>
        </w:rPr>
        <w:t>Laboratory</w:t>
      </w:r>
      <w:r w:rsidR="00D731AA" w:rsidRPr="00342A22">
        <w:rPr>
          <w:rFonts w:ascii="Arial" w:hAnsi="Arial" w:cs="Arial"/>
          <w:sz w:val="20"/>
          <w:szCs w:val="20"/>
        </w:rPr>
        <w:t xml:space="preserve"> started </w:t>
      </w:r>
      <w:r w:rsidR="005A71D7" w:rsidRPr="00342A22">
        <w:rPr>
          <w:rFonts w:ascii="Arial" w:hAnsi="Arial" w:cs="Arial"/>
          <w:sz w:val="20"/>
          <w:szCs w:val="20"/>
        </w:rPr>
        <w:t xml:space="preserve">a surveillance study </w:t>
      </w:r>
      <w:r w:rsidR="00D731AA" w:rsidRPr="00342A22">
        <w:rPr>
          <w:rFonts w:ascii="Arial" w:hAnsi="Arial" w:cs="Arial"/>
          <w:sz w:val="20"/>
          <w:szCs w:val="20"/>
        </w:rPr>
        <w:t xml:space="preserve">on invasive </w:t>
      </w:r>
      <w:r w:rsidR="00D731AA" w:rsidRPr="00342A22">
        <w:rPr>
          <w:rFonts w:ascii="Arial" w:hAnsi="Arial" w:cs="Arial"/>
          <w:i/>
          <w:sz w:val="20"/>
          <w:szCs w:val="20"/>
        </w:rPr>
        <w:t>H. influenzae</w:t>
      </w:r>
      <w:r w:rsidR="00D731AA" w:rsidRPr="00342A22">
        <w:rPr>
          <w:rFonts w:ascii="Arial" w:hAnsi="Arial" w:cs="Arial"/>
          <w:sz w:val="20"/>
          <w:szCs w:val="20"/>
        </w:rPr>
        <w:t xml:space="preserve"> infections in paediatric age, </w:t>
      </w:r>
      <w:r w:rsidR="005A71D7" w:rsidRPr="00342A22">
        <w:rPr>
          <w:rFonts w:ascii="Arial" w:hAnsi="Arial" w:cs="Arial"/>
          <w:sz w:val="20"/>
          <w:szCs w:val="20"/>
        </w:rPr>
        <w:t xml:space="preserve">with the participation of </w:t>
      </w:r>
      <w:r w:rsidR="00BD4AD9" w:rsidRPr="00342A22">
        <w:rPr>
          <w:rFonts w:ascii="Arial" w:hAnsi="Arial" w:cs="Arial"/>
          <w:sz w:val="20"/>
          <w:szCs w:val="20"/>
        </w:rPr>
        <w:t>30 Hospitals all over Portugal.</w:t>
      </w:r>
      <w:r w:rsidR="00697997" w:rsidRPr="00342A22">
        <w:rPr>
          <w:rFonts w:ascii="Arial" w:hAnsi="Arial" w:cs="Arial"/>
          <w:sz w:val="20"/>
          <w:szCs w:val="20"/>
        </w:rPr>
        <w:t xml:space="preserve"> </w:t>
      </w:r>
    </w:p>
    <w:p w:rsidR="00C47CD9" w:rsidRDefault="00025048" w:rsidP="00134C25">
      <w:pPr>
        <w:rPr>
          <w:rFonts w:ascii="Arial" w:hAnsi="Arial" w:cs="Arial"/>
          <w:sz w:val="20"/>
          <w:szCs w:val="20"/>
        </w:rPr>
      </w:pPr>
      <w:r w:rsidRPr="006D0625">
        <w:rPr>
          <w:rFonts w:ascii="Arial" w:hAnsi="Arial" w:cs="Arial"/>
          <w:b/>
          <w:sz w:val="20"/>
          <w:szCs w:val="20"/>
        </w:rPr>
        <w:t xml:space="preserve">Material </w:t>
      </w:r>
      <w:r w:rsidR="00134C25" w:rsidRPr="006D0625">
        <w:rPr>
          <w:rFonts w:ascii="Arial" w:hAnsi="Arial" w:cs="Arial"/>
          <w:b/>
          <w:sz w:val="20"/>
          <w:szCs w:val="20"/>
        </w:rPr>
        <w:t>and Methods:</w:t>
      </w:r>
      <w:r w:rsidR="00134C25" w:rsidRPr="00342A22">
        <w:rPr>
          <w:rFonts w:ascii="Arial" w:hAnsi="Arial" w:cs="Arial"/>
          <w:sz w:val="20"/>
          <w:szCs w:val="20"/>
        </w:rPr>
        <w:t xml:space="preserve"> From January 2010 to December 2012 we received 28 strains from </w:t>
      </w:r>
      <w:r w:rsidR="009D4D94">
        <w:rPr>
          <w:rFonts w:ascii="Arial" w:hAnsi="Arial" w:cs="Arial"/>
          <w:sz w:val="20"/>
          <w:szCs w:val="20"/>
        </w:rPr>
        <w:t>patients under</w:t>
      </w:r>
      <w:r w:rsidR="0008755D">
        <w:rPr>
          <w:rFonts w:ascii="Arial" w:hAnsi="Arial" w:cs="Arial"/>
          <w:sz w:val="20"/>
          <w:szCs w:val="20"/>
        </w:rPr>
        <w:t xml:space="preserve"> </w:t>
      </w:r>
      <w:r w:rsidR="00134C25" w:rsidRPr="00342A22">
        <w:rPr>
          <w:rFonts w:ascii="Arial" w:hAnsi="Arial" w:cs="Arial"/>
          <w:sz w:val="20"/>
          <w:szCs w:val="20"/>
        </w:rPr>
        <w:t xml:space="preserve">18 years old. </w:t>
      </w:r>
      <w:r w:rsidR="002C39B2">
        <w:rPr>
          <w:rFonts w:ascii="Arial" w:hAnsi="Arial" w:cs="Arial"/>
          <w:sz w:val="20"/>
          <w:szCs w:val="20"/>
        </w:rPr>
        <w:t>Twenty-four strains were isolated from blood, t</w:t>
      </w:r>
      <w:r w:rsidR="00DD3B0F">
        <w:rPr>
          <w:rFonts w:ascii="Arial" w:hAnsi="Arial" w:cs="Arial"/>
          <w:sz w:val="20"/>
          <w:szCs w:val="20"/>
        </w:rPr>
        <w:t xml:space="preserve">hree from </w:t>
      </w:r>
      <w:r w:rsidR="00DD3B0F" w:rsidRPr="00342A22">
        <w:rPr>
          <w:rFonts w:ascii="Arial" w:hAnsi="Arial" w:cs="Arial"/>
          <w:sz w:val="20"/>
          <w:szCs w:val="20"/>
        </w:rPr>
        <w:t>cerebrospinal fluid</w:t>
      </w:r>
      <w:r w:rsidR="00DD3B0F">
        <w:rPr>
          <w:rFonts w:ascii="Arial" w:hAnsi="Arial" w:cs="Arial"/>
          <w:sz w:val="20"/>
          <w:szCs w:val="20"/>
        </w:rPr>
        <w:t>, and one from a net joint fluid.</w:t>
      </w:r>
      <w:r w:rsidR="00DD3B0F" w:rsidRPr="00342A22">
        <w:rPr>
          <w:rFonts w:ascii="Arial" w:hAnsi="Arial" w:cs="Arial"/>
          <w:sz w:val="20"/>
          <w:szCs w:val="20"/>
        </w:rPr>
        <w:t xml:space="preserve"> Twenty two isolates</w:t>
      </w:r>
      <w:r w:rsidR="002C39B2">
        <w:rPr>
          <w:rFonts w:ascii="Arial" w:hAnsi="Arial" w:cs="Arial"/>
          <w:sz w:val="20"/>
          <w:szCs w:val="20"/>
        </w:rPr>
        <w:t xml:space="preserve"> (78.6%)</w:t>
      </w:r>
      <w:r w:rsidR="00DD3B0F" w:rsidRPr="00342A22">
        <w:rPr>
          <w:rFonts w:ascii="Arial" w:hAnsi="Arial" w:cs="Arial"/>
          <w:sz w:val="20"/>
          <w:szCs w:val="20"/>
        </w:rPr>
        <w:t xml:space="preserve"> were from pre-school children (≤5 years old)</w:t>
      </w:r>
      <w:r w:rsidR="002C39B2">
        <w:rPr>
          <w:rFonts w:ascii="Arial" w:hAnsi="Arial" w:cs="Arial"/>
          <w:sz w:val="20"/>
          <w:szCs w:val="20"/>
        </w:rPr>
        <w:t xml:space="preserve">. </w:t>
      </w:r>
      <w:r w:rsidR="009A5B3D" w:rsidRPr="00342A22">
        <w:rPr>
          <w:rFonts w:ascii="Arial" w:hAnsi="Arial" w:cs="Arial"/>
          <w:sz w:val="20"/>
          <w:szCs w:val="20"/>
        </w:rPr>
        <w:t xml:space="preserve">Males accounted for </w:t>
      </w:r>
      <w:r w:rsidR="00894117" w:rsidRPr="00342A22">
        <w:rPr>
          <w:rFonts w:ascii="Arial" w:hAnsi="Arial" w:cs="Arial"/>
          <w:sz w:val="20"/>
          <w:szCs w:val="20"/>
        </w:rPr>
        <w:t>78.6%</w:t>
      </w:r>
      <w:r w:rsidR="009A5B3D" w:rsidRPr="00342A22">
        <w:rPr>
          <w:rFonts w:ascii="Arial" w:hAnsi="Arial" w:cs="Arial"/>
          <w:sz w:val="20"/>
          <w:szCs w:val="20"/>
        </w:rPr>
        <w:t xml:space="preserve"> of the cases. </w:t>
      </w:r>
    </w:p>
    <w:p w:rsidR="00134C25" w:rsidRPr="00342A22" w:rsidRDefault="00B22037" w:rsidP="00134C25">
      <w:pPr>
        <w:rPr>
          <w:rFonts w:ascii="Arial" w:hAnsi="Arial" w:cs="Arial"/>
          <w:color w:val="000000"/>
          <w:sz w:val="20"/>
          <w:szCs w:val="20"/>
        </w:rPr>
      </w:pPr>
      <w:r w:rsidRPr="00342A22">
        <w:rPr>
          <w:rFonts w:ascii="Arial" w:hAnsi="Arial" w:cs="Arial"/>
          <w:color w:val="000000"/>
          <w:sz w:val="20"/>
          <w:szCs w:val="20"/>
        </w:rPr>
        <w:t>β</w:t>
      </w:r>
      <w:r w:rsidRPr="00342A22">
        <w:rPr>
          <w:rFonts w:ascii="Arial" w:hAnsi="Arial" w:cs="Arial"/>
          <w:sz w:val="20"/>
          <w:szCs w:val="20"/>
          <w:lang w:val="en-US"/>
        </w:rPr>
        <w:t>-lactamase production was determined with nitrocefin.</w:t>
      </w:r>
      <w:r w:rsidR="00121732" w:rsidRPr="00342A22">
        <w:rPr>
          <w:rFonts w:ascii="Arial" w:hAnsi="Arial" w:cs="Arial"/>
          <w:sz w:val="20"/>
          <w:szCs w:val="20"/>
          <w:lang w:val="en-US"/>
        </w:rPr>
        <w:t xml:space="preserve"> </w:t>
      </w:r>
      <w:r w:rsidR="000401A2" w:rsidRPr="00342A22">
        <w:rPr>
          <w:rFonts w:ascii="Arial" w:hAnsi="Arial" w:cs="Arial"/>
          <w:color w:val="000000"/>
          <w:sz w:val="20"/>
          <w:szCs w:val="20"/>
        </w:rPr>
        <w:t>Minimum inhi</w:t>
      </w:r>
      <w:r w:rsidR="00C47CD9">
        <w:rPr>
          <w:rFonts w:ascii="Arial" w:hAnsi="Arial" w:cs="Arial"/>
          <w:color w:val="000000"/>
          <w:sz w:val="20"/>
          <w:szCs w:val="20"/>
        </w:rPr>
        <w:t>bitory concentrations (MIC</w:t>
      </w:r>
      <w:r w:rsidR="000401A2" w:rsidRPr="00342A22">
        <w:rPr>
          <w:rFonts w:ascii="Arial" w:hAnsi="Arial" w:cs="Arial"/>
          <w:color w:val="000000"/>
          <w:sz w:val="20"/>
          <w:szCs w:val="20"/>
        </w:rPr>
        <w:t xml:space="preserve">) </w:t>
      </w:r>
      <w:r w:rsidR="00AA2428">
        <w:rPr>
          <w:rFonts w:ascii="Arial" w:hAnsi="Arial" w:cs="Arial"/>
          <w:color w:val="000000"/>
          <w:sz w:val="20"/>
          <w:szCs w:val="20"/>
        </w:rPr>
        <w:t>was determined</w:t>
      </w:r>
      <w:r w:rsidR="00894117" w:rsidRPr="00342A22">
        <w:rPr>
          <w:rFonts w:ascii="Arial" w:hAnsi="Arial" w:cs="Arial"/>
          <w:color w:val="000000"/>
          <w:sz w:val="20"/>
          <w:szCs w:val="20"/>
        </w:rPr>
        <w:t xml:space="preserve"> for 13 antibiotics by a micro</w:t>
      </w:r>
      <w:r w:rsidR="000401A2" w:rsidRPr="00342A22">
        <w:rPr>
          <w:rFonts w:ascii="Arial" w:hAnsi="Arial" w:cs="Arial"/>
          <w:color w:val="000000"/>
          <w:sz w:val="20"/>
          <w:szCs w:val="20"/>
        </w:rPr>
        <w:t xml:space="preserve">dilution assay, according to CLSI </w:t>
      </w:r>
      <w:r w:rsidR="000401A2" w:rsidRPr="00342A22">
        <w:rPr>
          <w:rFonts w:ascii="Arial" w:hAnsi="Arial" w:cs="Arial"/>
          <w:sz w:val="20"/>
          <w:szCs w:val="20"/>
        </w:rPr>
        <w:t>guidelines</w:t>
      </w:r>
      <w:r w:rsidR="001824A0">
        <w:rPr>
          <w:rFonts w:ascii="Arial" w:hAnsi="Arial" w:cs="Arial"/>
          <w:sz w:val="20"/>
          <w:szCs w:val="20"/>
        </w:rPr>
        <w:t>.</w:t>
      </w:r>
      <w:r w:rsidR="000401A2" w:rsidRPr="00342A2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34C25" w:rsidRPr="00342A22">
        <w:rPr>
          <w:rFonts w:ascii="Arial" w:hAnsi="Arial" w:cs="Arial"/>
          <w:sz w:val="20"/>
          <w:szCs w:val="20"/>
          <w:lang w:val="en-US"/>
        </w:rPr>
        <w:t>Serotyping</w:t>
      </w:r>
      <w:proofErr w:type="spellEnd"/>
      <w:r w:rsidR="00134C25" w:rsidRPr="00342A22">
        <w:rPr>
          <w:rFonts w:ascii="Arial" w:hAnsi="Arial" w:cs="Arial"/>
          <w:sz w:val="20"/>
          <w:szCs w:val="20"/>
          <w:lang w:val="en-US"/>
        </w:rPr>
        <w:t xml:space="preserve"> was performed by </w:t>
      </w:r>
      <w:r w:rsidR="00A7178F">
        <w:rPr>
          <w:rFonts w:ascii="Arial" w:hAnsi="Arial" w:cs="Arial"/>
          <w:color w:val="000000"/>
          <w:sz w:val="20"/>
          <w:szCs w:val="20"/>
        </w:rPr>
        <w:t xml:space="preserve">PCR. </w:t>
      </w:r>
      <w:r w:rsidR="00025048" w:rsidRPr="00342A22">
        <w:rPr>
          <w:rFonts w:ascii="Arial" w:hAnsi="Arial" w:cs="Arial"/>
          <w:sz w:val="20"/>
          <w:szCs w:val="20"/>
        </w:rPr>
        <w:t xml:space="preserve">MLST </w:t>
      </w:r>
      <w:r w:rsidR="001824A0">
        <w:rPr>
          <w:rFonts w:ascii="Arial" w:hAnsi="Arial" w:cs="Arial"/>
          <w:sz w:val="20"/>
          <w:szCs w:val="20"/>
        </w:rPr>
        <w:t>was</w:t>
      </w:r>
      <w:r w:rsidR="00025048" w:rsidRPr="00342A22">
        <w:rPr>
          <w:rFonts w:ascii="Arial" w:hAnsi="Arial" w:cs="Arial"/>
          <w:sz w:val="20"/>
          <w:szCs w:val="20"/>
        </w:rPr>
        <w:t xml:space="preserve"> performed</w:t>
      </w:r>
      <w:r w:rsidR="00894117" w:rsidRPr="00342A22">
        <w:rPr>
          <w:rFonts w:ascii="Arial" w:hAnsi="Arial" w:cs="Arial"/>
          <w:sz w:val="20"/>
          <w:szCs w:val="20"/>
        </w:rPr>
        <w:t xml:space="preserve"> for strains </w:t>
      </w:r>
      <w:r w:rsidR="0010691F" w:rsidRPr="00342A22">
        <w:rPr>
          <w:rFonts w:ascii="Arial" w:hAnsi="Arial" w:cs="Arial"/>
          <w:sz w:val="20"/>
          <w:szCs w:val="20"/>
        </w:rPr>
        <w:t xml:space="preserve">isolated </w:t>
      </w:r>
      <w:r w:rsidR="001824A0">
        <w:rPr>
          <w:rFonts w:ascii="Arial" w:hAnsi="Arial" w:cs="Arial"/>
          <w:sz w:val="20"/>
          <w:szCs w:val="20"/>
        </w:rPr>
        <w:t>after</w:t>
      </w:r>
      <w:r w:rsidR="0010691F" w:rsidRPr="00342A22">
        <w:rPr>
          <w:rFonts w:ascii="Arial" w:hAnsi="Arial" w:cs="Arial"/>
          <w:sz w:val="20"/>
          <w:szCs w:val="20"/>
        </w:rPr>
        <w:t xml:space="preserve"> 201</w:t>
      </w:r>
      <w:r w:rsidR="001824A0">
        <w:rPr>
          <w:rFonts w:ascii="Arial" w:hAnsi="Arial" w:cs="Arial"/>
          <w:sz w:val="20"/>
          <w:szCs w:val="20"/>
        </w:rPr>
        <w:t>1.</w:t>
      </w:r>
    </w:p>
    <w:p w:rsidR="0010691F" w:rsidRPr="00342A22" w:rsidRDefault="009A5B3D" w:rsidP="00B22037">
      <w:pPr>
        <w:rPr>
          <w:rFonts w:ascii="Arial" w:hAnsi="Arial" w:cs="Arial"/>
          <w:color w:val="000000"/>
          <w:sz w:val="20"/>
          <w:szCs w:val="20"/>
        </w:rPr>
      </w:pPr>
      <w:r w:rsidRPr="006D0625">
        <w:rPr>
          <w:rFonts w:ascii="Arial" w:hAnsi="Arial" w:cs="Arial"/>
          <w:b/>
          <w:color w:val="000000"/>
          <w:sz w:val="20"/>
          <w:szCs w:val="20"/>
        </w:rPr>
        <w:t>Results</w:t>
      </w:r>
      <w:r w:rsidR="009E72E2" w:rsidRPr="006D0625">
        <w:rPr>
          <w:rFonts w:ascii="Arial" w:hAnsi="Arial" w:cs="Arial"/>
          <w:b/>
          <w:color w:val="000000"/>
          <w:sz w:val="20"/>
          <w:szCs w:val="20"/>
        </w:rPr>
        <w:t xml:space="preserve"> and D</w:t>
      </w:r>
      <w:r w:rsidR="00930506" w:rsidRPr="006D0625">
        <w:rPr>
          <w:rFonts w:ascii="Arial" w:hAnsi="Arial" w:cs="Arial"/>
          <w:b/>
          <w:color w:val="000000"/>
          <w:sz w:val="20"/>
          <w:szCs w:val="20"/>
        </w:rPr>
        <w:t>iscussion</w:t>
      </w:r>
      <w:r w:rsidR="00B22037" w:rsidRPr="006D0625">
        <w:rPr>
          <w:rFonts w:ascii="Arial" w:hAnsi="Arial" w:cs="Arial"/>
          <w:b/>
          <w:color w:val="000000"/>
          <w:sz w:val="20"/>
          <w:szCs w:val="20"/>
        </w:rPr>
        <w:t>:</w:t>
      </w:r>
      <w:r w:rsidR="00B22037" w:rsidRPr="00342A22">
        <w:rPr>
          <w:rFonts w:ascii="Arial" w:hAnsi="Arial" w:cs="Arial"/>
          <w:color w:val="000000"/>
          <w:sz w:val="20"/>
          <w:szCs w:val="20"/>
        </w:rPr>
        <w:t xml:space="preserve"> </w:t>
      </w:r>
      <w:r w:rsidR="0010691F" w:rsidRPr="00342A22">
        <w:rPr>
          <w:rFonts w:ascii="Arial" w:hAnsi="Arial" w:cs="Arial"/>
          <w:sz w:val="20"/>
          <w:szCs w:val="20"/>
        </w:rPr>
        <w:t>Serotype characterization showed</w:t>
      </w:r>
      <w:r w:rsidR="0010691F" w:rsidRPr="00342A22">
        <w:rPr>
          <w:rFonts w:ascii="Arial" w:hAnsi="Arial" w:cs="Arial"/>
          <w:color w:val="000000"/>
          <w:sz w:val="20"/>
          <w:szCs w:val="20"/>
        </w:rPr>
        <w:t xml:space="preserve"> that the majority of the cases (</w:t>
      </w:r>
      <w:r w:rsidR="0008755D">
        <w:rPr>
          <w:rFonts w:ascii="Arial" w:hAnsi="Arial" w:cs="Arial"/>
          <w:color w:val="000000"/>
          <w:sz w:val="20"/>
          <w:szCs w:val="20"/>
        </w:rPr>
        <w:t>75%</w:t>
      </w:r>
      <w:r w:rsidR="00383C10">
        <w:rPr>
          <w:rFonts w:ascii="Arial" w:hAnsi="Arial" w:cs="Arial"/>
          <w:color w:val="000000"/>
          <w:sz w:val="20"/>
          <w:szCs w:val="20"/>
        </w:rPr>
        <w:t>)</w:t>
      </w:r>
      <w:r w:rsidR="0008755D">
        <w:rPr>
          <w:rFonts w:ascii="Arial" w:hAnsi="Arial" w:cs="Arial"/>
          <w:color w:val="000000"/>
          <w:sz w:val="20"/>
          <w:szCs w:val="20"/>
        </w:rPr>
        <w:t xml:space="preserve"> </w:t>
      </w:r>
      <w:r w:rsidR="00383C10">
        <w:rPr>
          <w:rFonts w:ascii="Arial" w:hAnsi="Arial" w:cs="Arial"/>
          <w:color w:val="000000"/>
          <w:sz w:val="20"/>
          <w:szCs w:val="20"/>
        </w:rPr>
        <w:t>were due to non-capsulated</w:t>
      </w:r>
      <w:r w:rsidR="0010691F" w:rsidRPr="00342A22">
        <w:rPr>
          <w:rFonts w:ascii="Arial" w:hAnsi="Arial" w:cs="Arial"/>
          <w:color w:val="000000"/>
          <w:sz w:val="20"/>
          <w:szCs w:val="20"/>
        </w:rPr>
        <w:t xml:space="preserve"> strains (NC). </w:t>
      </w:r>
      <w:r w:rsidR="009D4D94">
        <w:rPr>
          <w:rFonts w:ascii="Arial" w:hAnsi="Arial" w:cs="Arial"/>
          <w:color w:val="000000"/>
          <w:sz w:val="20"/>
          <w:szCs w:val="20"/>
        </w:rPr>
        <w:t xml:space="preserve"> Of the 7 capsulated</w:t>
      </w:r>
      <w:r w:rsidR="001824A0">
        <w:rPr>
          <w:rFonts w:ascii="Arial" w:hAnsi="Arial" w:cs="Arial"/>
          <w:color w:val="000000"/>
          <w:sz w:val="20"/>
          <w:szCs w:val="20"/>
        </w:rPr>
        <w:t xml:space="preserve"> strains</w:t>
      </w:r>
      <w:r w:rsidR="009D4D94">
        <w:rPr>
          <w:rFonts w:ascii="Arial" w:hAnsi="Arial" w:cs="Arial"/>
          <w:color w:val="000000"/>
          <w:sz w:val="20"/>
          <w:szCs w:val="20"/>
        </w:rPr>
        <w:t>,</w:t>
      </w:r>
      <w:r w:rsidR="001824A0">
        <w:rPr>
          <w:rFonts w:ascii="Arial" w:hAnsi="Arial" w:cs="Arial"/>
          <w:color w:val="000000"/>
          <w:sz w:val="20"/>
          <w:szCs w:val="20"/>
        </w:rPr>
        <w:t xml:space="preserve"> f</w:t>
      </w:r>
      <w:r w:rsidR="0010691F" w:rsidRPr="00342A22">
        <w:rPr>
          <w:rFonts w:ascii="Arial" w:hAnsi="Arial" w:cs="Arial"/>
          <w:color w:val="000000"/>
          <w:sz w:val="20"/>
          <w:szCs w:val="20"/>
        </w:rPr>
        <w:t xml:space="preserve">ive </w:t>
      </w:r>
      <w:r w:rsidR="009D4D94">
        <w:rPr>
          <w:rFonts w:ascii="Arial" w:hAnsi="Arial" w:cs="Arial"/>
          <w:color w:val="000000"/>
          <w:sz w:val="20"/>
          <w:szCs w:val="20"/>
        </w:rPr>
        <w:t xml:space="preserve">were </w:t>
      </w:r>
      <w:r w:rsidR="0010691F" w:rsidRPr="00342A22">
        <w:rPr>
          <w:rFonts w:ascii="Arial" w:hAnsi="Arial" w:cs="Arial"/>
          <w:color w:val="000000"/>
          <w:sz w:val="20"/>
          <w:szCs w:val="20"/>
        </w:rPr>
        <w:t xml:space="preserve">serotype b </w:t>
      </w:r>
      <w:r w:rsidR="001824A0">
        <w:rPr>
          <w:rFonts w:ascii="Arial" w:hAnsi="Arial" w:cs="Arial"/>
          <w:color w:val="000000"/>
          <w:sz w:val="20"/>
          <w:szCs w:val="20"/>
        </w:rPr>
        <w:t xml:space="preserve">(two vaccine failures) </w:t>
      </w:r>
      <w:r w:rsidR="0010691F" w:rsidRPr="00342A22">
        <w:rPr>
          <w:rFonts w:ascii="Arial" w:hAnsi="Arial" w:cs="Arial"/>
          <w:color w:val="000000"/>
          <w:sz w:val="20"/>
          <w:szCs w:val="20"/>
        </w:rPr>
        <w:t xml:space="preserve">and two serotypes </w:t>
      </w:r>
      <w:proofErr w:type="gramStart"/>
      <w:r w:rsidR="0010691F" w:rsidRPr="00342A22">
        <w:rPr>
          <w:rFonts w:ascii="Arial" w:hAnsi="Arial" w:cs="Arial"/>
          <w:color w:val="000000"/>
          <w:sz w:val="20"/>
          <w:szCs w:val="20"/>
        </w:rPr>
        <w:t>a and</w:t>
      </w:r>
      <w:proofErr w:type="gramEnd"/>
      <w:r w:rsidR="0010691F" w:rsidRPr="00342A22">
        <w:rPr>
          <w:rFonts w:ascii="Arial" w:hAnsi="Arial" w:cs="Arial"/>
          <w:color w:val="000000"/>
          <w:sz w:val="20"/>
          <w:szCs w:val="20"/>
        </w:rPr>
        <w:t xml:space="preserve"> f respectively.</w:t>
      </w:r>
    </w:p>
    <w:p w:rsidR="002077DF" w:rsidRDefault="00B22037" w:rsidP="0088691F">
      <w:pPr>
        <w:rPr>
          <w:rFonts w:ascii="Arial" w:hAnsi="Arial" w:cs="Arial"/>
          <w:sz w:val="20"/>
          <w:szCs w:val="20"/>
        </w:rPr>
      </w:pPr>
      <w:r w:rsidRPr="00342A22">
        <w:rPr>
          <w:rFonts w:ascii="Arial" w:hAnsi="Arial" w:cs="Arial"/>
          <w:color w:val="000000"/>
          <w:sz w:val="20"/>
          <w:szCs w:val="20"/>
        </w:rPr>
        <w:t>Two strains were β-lactamase producers (7.1%)</w:t>
      </w:r>
      <w:r w:rsidRPr="00342A22">
        <w:rPr>
          <w:rFonts w:ascii="Arial" w:hAnsi="Arial" w:cs="Arial"/>
          <w:sz w:val="20"/>
          <w:szCs w:val="20"/>
        </w:rPr>
        <w:t xml:space="preserve">. </w:t>
      </w:r>
      <w:r w:rsidR="00EB3294" w:rsidRPr="00342A22">
        <w:rPr>
          <w:rFonts w:ascii="Arial" w:hAnsi="Arial" w:cs="Arial"/>
          <w:sz w:val="20"/>
          <w:szCs w:val="20"/>
        </w:rPr>
        <w:t>All other strains were suscep</w:t>
      </w:r>
      <w:r w:rsidR="00AA2428">
        <w:rPr>
          <w:rFonts w:ascii="Arial" w:hAnsi="Arial" w:cs="Arial"/>
          <w:sz w:val="20"/>
          <w:szCs w:val="20"/>
        </w:rPr>
        <w:t>tible to all antibiotics tested, except</w:t>
      </w:r>
      <w:r w:rsidR="00EB3294" w:rsidRPr="00342A22">
        <w:rPr>
          <w:rFonts w:ascii="Arial" w:hAnsi="Arial" w:cs="Arial"/>
          <w:sz w:val="20"/>
          <w:szCs w:val="20"/>
        </w:rPr>
        <w:t xml:space="preserve"> </w:t>
      </w:r>
      <w:r w:rsidR="007D0945">
        <w:rPr>
          <w:rFonts w:ascii="Arial" w:hAnsi="Arial" w:cs="Arial"/>
          <w:sz w:val="20"/>
          <w:szCs w:val="20"/>
        </w:rPr>
        <w:t xml:space="preserve">for </w:t>
      </w:r>
      <w:proofErr w:type="spellStart"/>
      <w:r w:rsidR="00AA2428" w:rsidRPr="00342A22">
        <w:rPr>
          <w:rFonts w:ascii="Arial" w:hAnsi="Arial" w:cs="Arial"/>
          <w:sz w:val="20"/>
          <w:szCs w:val="20"/>
        </w:rPr>
        <w:t>trimethoprim-sulfamet</w:t>
      </w:r>
      <w:r w:rsidR="00242CF3">
        <w:rPr>
          <w:rFonts w:ascii="Arial" w:hAnsi="Arial" w:cs="Arial"/>
          <w:sz w:val="20"/>
          <w:szCs w:val="20"/>
        </w:rPr>
        <w:t>hoxaz</w:t>
      </w:r>
      <w:r w:rsidR="00AA2428" w:rsidRPr="00342A22">
        <w:rPr>
          <w:rFonts w:ascii="Arial" w:hAnsi="Arial" w:cs="Arial"/>
          <w:sz w:val="20"/>
          <w:szCs w:val="20"/>
        </w:rPr>
        <w:t>ol</w:t>
      </w:r>
      <w:r w:rsidR="00242CF3">
        <w:rPr>
          <w:rFonts w:ascii="Arial" w:hAnsi="Arial" w:cs="Arial"/>
          <w:sz w:val="20"/>
          <w:szCs w:val="20"/>
        </w:rPr>
        <w:t>e</w:t>
      </w:r>
      <w:proofErr w:type="spellEnd"/>
      <w:r w:rsidR="00AA2428" w:rsidRPr="00342A22">
        <w:rPr>
          <w:rFonts w:ascii="Arial" w:hAnsi="Arial" w:cs="Arial"/>
          <w:sz w:val="20"/>
          <w:szCs w:val="20"/>
        </w:rPr>
        <w:t xml:space="preserve"> </w:t>
      </w:r>
      <w:r w:rsidR="00AA2428">
        <w:rPr>
          <w:rFonts w:ascii="Arial" w:hAnsi="Arial" w:cs="Arial"/>
          <w:sz w:val="20"/>
          <w:szCs w:val="20"/>
        </w:rPr>
        <w:t>with</w:t>
      </w:r>
      <w:r w:rsidR="00EB3294" w:rsidRPr="00342A22">
        <w:rPr>
          <w:rFonts w:ascii="Arial" w:hAnsi="Arial" w:cs="Arial"/>
          <w:sz w:val="20"/>
          <w:szCs w:val="20"/>
        </w:rPr>
        <w:t xml:space="preserve"> 22.2% of resistance.</w:t>
      </w:r>
      <w:r w:rsidR="00930506" w:rsidRPr="00342A22">
        <w:rPr>
          <w:rFonts w:ascii="Arial" w:hAnsi="Arial" w:cs="Arial"/>
          <w:sz w:val="20"/>
          <w:szCs w:val="20"/>
        </w:rPr>
        <w:t xml:space="preserve"> </w:t>
      </w:r>
      <w:r w:rsidR="00342A22">
        <w:rPr>
          <w:rFonts w:ascii="Arial" w:hAnsi="Arial" w:cs="Arial"/>
          <w:sz w:val="20"/>
          <w:szCs w:val="20"/>
        </w:rPr>
        <w:t xml:space="preserve">According to other studies </w:t>
      </w:r>
      <w:r w:rsidR="00930506" w:rsidRPr="00342A22">
        <w:rPr>
          <w:rFonts w:ascii="Arial" w:hAnsi="Arial" w:cs="Arial"/>
          <w:sz w:val="20"/>
          <w:szCs w:val="20"/>
        </w:rPr>
        <w:t xml:space="preserve">MLST </w:t>
      </w:r>
      <w:r w:rsidR="00BD4700">
        <w:rPr>
          <w:rFonts w:ascii="Arial" w:hAnsi="Arial" w:cs="Arial"/>
          <w:sz w:val="20"/>
          <w:szCs w:val="20"/>
        </w:rPr>
        <w:t xml:space="preserve">also </w:t>
      </w:r>
      <w:r w:rsidR="00930506" w:rsidRPr="00342A22">
        <w:rPr>
          <w:rFonts w:ascii="Arial" w:hAnsi="Arial" w:cs="Arial"/>
          <w:sz w:val="20"/>
          <w:szCs w:val="20"/>
        </w:rPr>
        <w:t>revealed a great diversity among NC strains</w:t>
      </w:r>
      <w:r w:rsidR="00342A22">
        <w:rPr>
          <w:rFonts w:ascii="Arial" w:hAnsi="Arial" w:cs="Arial"/>
          <w:sz w:val="20"/>
          <w:szCs w:val="20"/>
        </w:rPr>
        <w:t xml:space="preserve">: 8 different STs in 11 strains. </w:t>
      </w:r>
      <w:r w:rsidR="002077DF">
        <w:rPr>
          <w:rFonts w:ascii="Arial" w:hAnsi="Arial" w:cs="Arial"/>
          <w:sz w:val="20"/>
          <w:szCs w:val="20"/>
        </w:rPr>
        <w:t xml:space="preserve">Comparing the results of this surveillance with our first studies, in pre-vaccine era, we </w:t>
      </w:r>
      <w:r w:rsidR="002077DF">
        <w:rPr>
          <w:rFonts w:ascii="Arial" w:hAnsi="Arial" w:cs="Arial"/>
          <w:sz w:val="20"/>
          <w:szCs w:val="20"/>
        </w:rPr>
        <w:lastRenderedPageBreak/>
        <w:t xml:space="preserve">are </w:t>
      </w:r>
      <w:r w:rsidR="00242CF3">
        <w:rPr>
          <w:rFonts w:ascii="Arial" w:hAnsi="Arial" w:cs="Arial"/>
          <w:sz w:val="20"/>
          <w:szCs w:val="20"/>
        </w:rPr>
        <w:t>facing</w:t>
      </w:r>
      <w:r w:rsidR="002077DF">
        <w:rPr>
          <w:rFonts w:ascii="Arial" w:hAnsi="Arial" w:cs="Arial"/>
          <w:sz w:val="20"/>
          <w:szCs w:val="20"/>
        </w:rPr>
        <w:t xml:space="preserve"> a change in the epidemiology of </w:t>
      </w:r>
      <w:r w:rsidR="00242CF3" w:rsidRPr="00242CF3">
        <w:rPr>
          <w:rFonts w:ascii="Arial" w:hAnsi="Arial" w:cs="Arial"/>
          <w:i/>
          <w:sz w:val="20"/>
          <w:szCs w:val="20"/>
        </w:rPr>
        <w:t xml:space="preserve">H. </w:t>
      </w:r>
      <w:proofErr w:type="spellStart"/>
      <w:r w:rsidR="00242CF3" w:rsidRPr="00242CF3">
        <w:rPr>
          <w:rFonts w:ascii="Arial" w:hAnsi="Arial" w:cs="Arial"/>
          <w:i/>
          <w:sz w:val="20"/>
          <w:szCs w:val="20"/>
        </w:rPr>
        <w:t>influenzae</w:t>
      </w:r>
      <w:proofErr w:type="spellEnd"/>
      <w:r w:rsidR="00242CF3">
        <w:rPr>
          <w:rFonts w:ascii="Arial" w:hAnsi="Arial" w:cs="Arial"/>
          <w:sz w:val="20"/>
          <w:szCs w:val="20"/>
        </w:rPr>
        <w:t xml:space="preserve"> </w:t>
      </w:r>
      <w:r w:rsidR="002077DF">
        <w:rPr>
          <w:rFonts w:ascii="Arial" w:hAnsi="Arial" w:cs="Arial"/>
          <w:sz w:val="20"/>
          <w:szCs w:val="20"/>
        </w:rPr>
        <w:t>invasive disease with NC, fully susceptible strains, being responsible for invasive disease in Portugal.</w:t>
      </w:r>
    </w:p>
    <w:p w:rsidR="002077DF" w:rsidRDefault="002077DF" w:rsidP="0088691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sectPr w:rsidR="002077DF" w:rsidSect="005B3D3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CB6AB1"/>
    <w:rsid w:val="00025048"/>
    <w:rsid w:val="000401A2"/>
    <w:rsid w:val="0008755D"/>
    <w:rsid w:val="000927F0"/>
    <w:rsid w:val="00095A4A"/>
    <w:rsid w:val="0010044B"/>
    <w:rsid w:val="0010691F"/>
    <w:rsid w:val="00121732"/>
    <w:rsid w:val="00131713"/>
    <w:rsid w:val="00134C25"/>
    <w:rsid w:val="001824A0"/>
    <w:rsid w:val="001E551A"/>
    <w:rsid w:val="002077DF"/>
    <w:rsid w:val="002237D8"/>
    <w:rsid w:val="00242CF3"/>
    <w:rsid w:val="002C39B2"/>
    <w:rsid w:val="00342A22"/>
    <w:rsid w:val="00383C10"/>
    <w:rsid w:val="003A5966"/>
    <w:rsid w:val="003B47E9"/>
    <w:rsid w:val="003E4318"/>
    <w:rsid w:val="004066DD"/>
    <w:rsid w:val="00412BF7"/>
    <w:rsid w:val="00422D49"/>
    <w:rsid w:val="004264F0"/>
    <w:rsid w:val="00464A80"/>
    <w:rsid w:val="00476EAC"/>
    <w:rsid w:val="00493ED1"/>
    <w:rsid w:val="004E79FA"/>
    <w:rsid w:val="00521CA7"/>
    <w:rsid w:val="00522E9A"/>
    <w:rsid w:val="005533C5"/>
    <w:rsid w:val="005A71D7"/>
    <w:rsid w:val="005B3D3F"/>
    <w:rsid w:val="005E1B03"/>
    <w:rsid w:val="00602FA1"/>
    <w:rsid w:val="00603808"/>
    <w:rsid w:val="006077F1"/>
    <w:rsid w:val="00680EAF"/>
    <w:rsid w:val="00697997"/>
    <w:rsid w:val="006D0625"/>
    <w:rsid w:val="00721373"/>
    <w:rsid w:val="007507A4"/>
    <w:rsid w:val="00795DFE"/>
    <w:rsid w:val="007C1390"/>
    <w:rsid w:val="007D0945"/>
    <w:rsid w:val="007D66C3"/>
    <w:rsid w:val="007E0F0C"/>
    <w:rsid w:val="007F678F"/>
    <w:rsid w:val="007F7A10"/>
    <w:rsid w:val="0083491C"/>
    <w:rsid w:val="0088691F"/>
    <w:rsid w:val="00894117"/>
    <w:rsid w:val="008D53C9"/>
    <w:rsid w:val="00930506"/>
    <w:rsid w:val="00961C5B"/>
    <w:rsid w:val="009A5B3D"/>
    <w:rsid w:val="009D4D94"/>
    <w:rsid w:val="009E72E2"/>
    <w:rsid w:val="00A00821"/>
    <w:rsid w:val="00A7178F"/>
    <w:rsid w:val="00A84321"/>
    <w:rsid w:val="00AA2428"/>
    <w:rsid w:val="00B22037"/>
    <w:rsid w:val="00BA0670"/>
    <w:rsid w:val="00BD4700"/>
    <w:rsid w:val="00BD4AD9"/>
    <w:rsid w:val="00C47CD9"/>
    <w:rsid w:val="00CB6AB1"/>
    <w:rsid w:val="00CD7C19"/>
    <w:rsid w:val="00D731AA"/>
    <w:rsid w:val="00DB28A4"/>
    <w:rsid w:val="00DB700A"/>
    <w:rsid w:val="00DC723A"/>
    <w:rsid w:val="00DD3B0F"/>
    <w:rsid w:val="00E41944"/>
    <w:rsid w:val="00E428B8"/>
    <w:rsid w:val="00E93CD4"/>
    <w:rsid w:val="00E97B6F"/>
    <w:rsid w:val="00EA3547"/>
    <w:rsid w:val="00EB3294"/>
    <w:rsid w:val="00FC42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33C5"/>
    <w:pPr>
      <w:spacing w:line="480" w:lineRule="auto"/>
      <w:jc w:val="both"/>
    </w:pPr>
    <w:rPr>
      <w:sz w:val="24"/>
      <w:szCs w:val="24"/>
      <w:lang w:val="en-GB"/>
    </w:rPr>
  </w:style>
  <w:style w:type="paragraph" w:styleId="Ttulo1">
    <w:name w:val="heading 1"/>
    <w:basedOn w:val="Normal"/>
    <w:next w:val="Normal"/>
    <w:link w:val="Ttulo1Carcter"/>
    <w:qFormat/>
    <w:rsid w:val="005533C5"/>
    <w:pPr>
      <w:keepNext/>
      <w:spacing w:line="360" w:lineRule="auto"/>
      <w:outlineLvl w:val="0"/>
    </w:pPr>
    <w:rPr>
      <w:b/>
    </w:rPr>
  </w:style>
  <w:style w:type="paragraph" w:styleId="Ttulo2">
    <w:name w:val="heading 2"/>
    <w:basedOn w:val="Normal"/>
    <w:next w:val="Normal"/>
    <w:link w:val="Ttulo2Carcter"/>
    <w:qFormat/>
    <w:rsid w:val="005533C5"/>
    <w:pPr>
      <w:keepNext/>
      <w:outlineLvl w:val="1"/>
    </w:pPr>
    <w:rPr>
      <w:u w:val="single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rsid w:val="005533C5"/>
    <w:rPr>
      <w:rFonts w:eastAsia="Times"/>
      <w:b/>
      <w:sz w:val="24"/>
      <w:szCs w:val="24"/>
      <w:lang w:val="en-GB"/>
    </w:rPr>
  </w:style>
  <w:style w:type="character" w:customStyle="1" w:styleId="Ttulo2Carcter">
    <w:name w:val="Título 2 Carácter"/>
    <w:basedOn w:val="Tipodeletrapredefinidodopargrafo"/>
    <w:link w:val="Ttulo2"/>
    <w:rsid w:val="005533C5"/>
    <w:rPr>
      <w:rFonts w:eastAsia="Times"/>
      <w:sz w:val="24"/>
      <w:szCs w:val="24"/>
      <w:u w:val="single"/>
      <w:lang w:val="en-GB"/>
    </w:rPr>
  </w:style>
  <w:style w:type="paragraph" w:styleId="PargrafodaLista">
    <w:name w:val="List Paragraph"/>
    <w:basedOn w:val="Normal"/>
    <w:qFormat/>
    <w:rsid w:val="005533C5"/>
    <w:pPr>
      <w:spacing w:after="200" w:line="276" w:lineRule="auto"/>
      <w:ind w:left="720"/>
    </w:pPr>
    <w:rPr>
      <w:rFonts w:ascii="Calibri" w:eastAsia="Calibri" w:hAnsi="Calibri"/>
      <w:sz w:val="22"/>
      <w:lang w:val="pt-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10044B"/>
    <w:rPr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semiHidden/>
    <w:unhideWhenUsed/>
    <w:rsid w:val="0010044B"/>
    <w:pPr>
      <w:spacing w:line="240" w:lineRule="auto"/>
    </w:pPr>
    <w:rPr>
      <w:sz w:val="20"/>
      <w:szCs w:val="20"/>
    </w:rPr>
  </w:style>
  <w:style w:type="character" w:customStyle="1" w:styleId="TextodecomentrioCarcter">
    <w:name w:val="Texto de comentário Carácter"/>
    <w:basedOn w:val="Tipodeletrapredefinidodopargrafo"/>
    <w:link w:val="Textodecomentrio"/>
    <w:uiPriority w:val="99"/>
    <w:semiHidden/>
    <w:rsid w:val="0010044B"/>
    <w:rPr>
      <w:lang w:val="en-GB"/>
    </w:r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10044B"/>
    <w:rPr>
      <w:b/>
      <w:bCs/>
    </w:rPr>
  </w:style>
  <w:style w:type="character" w:customStyle="1" w:styleId="AssuntodecomentrioCarcter">
    <w:name w:val="Assunto de comentário Carácter"/>
    <w:basedOn w:val="TextodecomentrioCarcter"/>
    <w:link w:val="Assuntodecomentrio"/>
    <w:uiPriority w:val="99"/>
    <w:semiHidden/>
    <w:rsid w:val="0010044B"/>
    <w:rPr>
      <w:b/>
      <w:bCs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10044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10044B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394</Words>
  <Characters>2128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Nacional de Saúde Dr Ricardo Jorge I.P.</Company>
  <LinksUpToDate>false</LinksUpToDate>
  <CharactersWithSpaces>2517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Paula.Lavado</dc:creator>
  <cp:keywords/>
  <dc:description/>
  <cp:lastModifiedBy>Paula.Lavado</cp:lastModifiedBy>
  <cp:revision>18</cp:revision>
  <dcterms:created xsi:type="dcterms:W3CDTF">2013-04-30T14:30:00Z</dcterms:created>
  <dcterms:modified xsi:type="dcterms:W3CDTF">2013-05-02T14:14:00Z</dcterms:modified>
</cp:coreProperties>
</file>